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21A0" w:rsidRPr="00BF1B93" w:rsidRDefault="00EF21A0" w:rsidP="00EF21A0">
      <w:pPr>
        <w:pStyle w:val="Ttulo1"/>
        <w:rPr>
          <w:rFonts w:ascii="Humnst777 Lt BT" w:hAnsi="Humnst777 Lt BT" w:cs="Arial"/>
          <w:color w:val="4F6228" w:themeColor="accent3" w:themeShade="80"/>
          <w:sz w:val="44"/>
          <w:szCs w:val="44"/>
        </w:rPr>
      </w:pPr>
      <w:r w:rsidRPr="00BF1B93">
        <w:rPr>
          <w:rFonts w:ascii="Humnst777 Lt BT" w:hAnsi="Humnst777 Lt BT" w:cs="Arial"/>
          <w:color w:val="4F6228" w:themeColor="accent3" w:themeShade="80"/>
          <w:sz w:val="44"/>
          <w:szCs w:val="44"/>
        </w:rPr>
        <w:t xml:space="preserve">OBJETIVOS E ÍNDICE </w:t>
      </w:r>
    </w:p>
    <w:p w:rsidR="00EF21A0" w:rsidRPr="00BF1B93" w:rsidRDefault="00EF21A0" w:rsidP="00EF21A0">
      <w:pPr>
        <w:pStyle w:val="Ttulo1"/>
        <w:rPr>
          <w:rFonts w:ascii="Humnst777 Lt BT" w:hAnsi="Humnst777 Lt BT" w:cs="Arial"/>
          <w:color w:val="4F6228" w:themeColor="accent3" w:themeShade="80"/>
          <w:sz w:val="24"/>
          <w:szCs w:val="24"/>
        </w:rPr>
      </w:pPr>
      <w:r w:rsidRPr="00BF1B93">
        <w:rPr>
          <w:rFonts w:ascii="Humnst777 Lt BT" w:hAnsi="Humnst777 Lt BT" w:cs="Arial"/>
          <w:b w:val="0"/>
          <w:color w:val="4F6228" w:themeColor="accent3" w:themeShade="80"/>
          <w:sz w:val="28"/>
          <w:szCs w:val="28"/>
        </w:rPr>
        <w:t xml:space="preserve">CURSO: </w:t>
      </w:r>
      <w:r w:rsidR="009440C9">
        <w:rPr>
          <w:rFonts w:ascii="Humnst777 Lt BT" w:hAnsi="Humnst777 Lt BT"/>
          <w:color w:val="4F6228" w:themeColor="accent3" w:themeShade="80"/>
          <w:sz w:val="24"/>
          <w:szCs w:val="24"/>
        </w:rPr>
        <w:t xml:space="preserve">OPERARIOS DE MAQUINAS DE MECANIZADO POR </w:t>
      </w:r>
      <w:r w:rsidR="009440C9" w:rsidRPr="009440C9">
        <w:rPr>
          <w:rFonts w:ascii="Humnst777 Lt BT" w:hAnsi="Humnst777 Lt BT"/>
          <w:color w:val="4F6228" w:themeColor="accent3" w:themeShade="80"/>
          <w:sz w:val="24"/>
          <w:szCs w:val="24"/>
        </w:rPr>
        <w:t>DEFORMACIÓN Y CORTE DEL METAL</w:t>
      </w:r>
      <w:r w:rsidR="00687618">
        <w:rPr>
          <w:rFonts w:ascii="Humnst777 Lt BT" w:hAnsi="Humnst777 Lt BT" w:cs="Arial"/>
          <w:color w:val="4F6228" w:themeColor="accent3" w:themeShade="80"/>
          <w:sz w:val="24"/>
          <w:szCs w:val="24"/>
        </w:rPr>
        <w:t>.</w:t>
      </w:r>
      <w:r w:rsidR="00F80248">
        <w:rPr>
          <w:rFonts w:ascii="Humnst777 Lt BT" w:hAnsi="Humnst777 Lt BT" w:cs="Arial"/>
          <w:color w:val="4F6228" w:themeColor="accent3" w:themeShade="80"/>
          <w:sz w:val="24"/>
          <w:szCs w:val="24"/>
        </w:rPr>
        <w:t xml:space="preserve"> METAL NO OBRA</w:t>
      </w:r>
    </w:p>
    <w:p w:rsidR="005F19C9" w:rsidRPr="00BF1B93" w:rsidRDefault="005F19C9" w:rsidP="00C61485">
      <w:pPr>
        <w:pStyle w:val="NormalWeb"/>
        <w:spacing w:line="288" w:lineRule="auto"/>
        <w:jc w:val="both"/>
        <w:rPr>
          <w:rFonts w:ascii="Humnst777 Lt BT" w:hAnsi="Humnst777 Lt BT" w:cs="Arial"/>
          <w:sz w:val="20"/>
          <w:szCs w:val="20"/>
        </w:rPr>
      </w:pPr>
      <w:r w:rsidRPr="00BF1B93">
        <w:rPr>
          <w:rStyle w:val="Textoennegrita"/>
          <w:rFonts w:ascii="Humnst777 Lt BT" w:hAnsi="Humnst777 Lt BT" w:cs="Arial"/>
          <w:sz w:val="20"/>
          <w:szCs w:val="20"/>
        </w:rPr>
        <w:t xml:space="preserve">HORAS LECTIVAS: </w:t>
      </w:r>
      <w:r w:rsidR="0076128B" w:rsidRPr="00BF1B93">
        <w:rPr>
          <w:rStyle w:val="Textoennegrita"/>
          <w:rFonts w:ascii="Humnst777 Lt BT" w:hAnsi="Humnst777 Lt BT" w:cs="Arial"/>
          <w:b w:val="0"/>
          <w:sz w:val="20"/>
          <w:szCs w:val="20"/>
        </w:rPr>
        <w:t>8</w:t>
      </w:r>
      <w:r w:rsidRPr="00BF1B93">
        <w:rPr>
          <w:rFonts w:ascii="Humnst777 Lt BT" w:hAnsi="Humnst777 Lt BT" w:cs="Arial"/>
          <w:sz w:val="20"/>
          <w:szCs w:val="20"/>
        </w:rPr>
        <w:t xml:space="preserve"> H</w:t>
      </w:r>
    </w:p>
    <w:p w:rsidR="005F19C9" w:rsidRPr="00BF1B93" w:rsidRDefault="005F19C9" w:rsidP="00C61485">
      <w:pPr>
        <w:pStyle w:val="NormalWeb"/>
        <w:spacing w:line="288" w:lineRule="auto"/>
        <w:jc w:val="both"/>
        <w:rPr>
          <w:rFonts w:ascii="Humnst777 Lt BT" w:hAnsi="Humnst777 Lt BT" w:cs="Arial"/>
          <w:sz w:val="20"/>
          <w:szCs w:val="20"/>
        </w:rPr>
      </w:pPr>
      <w:r w:rsidRPr="00BF1B93">
        <w:rPr>
          <w:rStyle w:val="Textoennegrita"/>
          <w:rFonts w:ascii="Humnst777 Lt BT" w:hAnsi="Humnst777 Lt BT" w:cs="Arial"/>
          <w:sz w:val="20"/>
          <w:szCs w:val="20"/>
        </w:rPr>
        <w:t>TIPO DE FORMACION</w:t>
      </w:r>
      <w:r w:rsidR="00490BCF" w:rsidRPr="00BF1B93">
        <w:rPr>
          <w:rStyle w:val="Textoennegrita"/>
          <w:rFonts w:ascii="Humnst777 Lt BT" w:hAnsi="Humnst777 Lt BT" w:cs="Arial"/>
          <w:sz w:val="20"/>
          <w:szCs w:val="20"/>
        </w:rPr>
        <w:t xml:space="preserve">: </w:t>
      </w:r>
      <w:r w:rsidR="0076128B" w:rsidRPr="00BF1B93">
        <w:rPr>
          <w:rFonts w:ascii="Humnst777 Lt BT" w:hAnsi="Humnst777 Lt BT" w:cs="Arial"/>
          <w:sz w:val="20"/>
          <w:szCs w:val="20"/>
        </w:rPr>
        <w:t>PRESENCIAL</w:t>
      </w:r>
    </w:p>
    <w:p w:rsidR="00490BCF" w:rsidRPr="0076128B" w:rsidRDefault="005F19C9" w:rsidP="00DA46C4">
      <w:pPr>
        <w:pStyle w:val="NormalWeb"/>
        <w:spacing w:before="0" w:beforeAutospacing="0" w:after="0" w:afterAutospacing="0" w:line="264" w:lineRule="auto"/>
        <w:jc w:val="both"/>
        <w:rPr>
          <w:rStyle w:val="Textoennegrita"/>
          <w:rFonts w:ascii="Humnst777 Lt BT" w:hAnsi="Humnst777 Lt BT" w:cs="Arial"/>
          <w:sz w:val="20"/>
          <w:szCs w:val="20"/>
        </w:rPr>
      </w:pPr>
      <w:r w:rsidRPr="0076128B">
        <w:rPr>
          <w:rStyle w:val="Textoennegrita"/>
          <w:rFonts w:ascii="Humnst777 Lt BT" w:hAnsi="Humnst777 Lt BT" w:cs="Arial"/>
          <w:sz w:val="20"/>
          <w:szCs w:val="20"/>
        </w:rPr>
        <w:t xml:space="preserve">DESTINATARIOS: </w:t>
      </w:r>
    </w:p>
    <w:p w:rsidR="009440C9" w:rsidRDefault="00972024" w:rsidP="009440C9">
      <w:pPr>
        <w:rPr>
          <w:rStyle w:val="Textoennegrita"/>
          <w:rFonts w:ascii="Humnst777 Lt BT" w:hAnsi="Humnst777 Lt BT" w:cs="Arial"/>
          <w:sz w:val="20"/>
          <w:szCs w:val="20"/>
        </w:rPr>
      </w:pPr>
      <w:r w:rsidRPr="0076128B">
        <w:rPr>
          <w:rFonts w:ascii="Humnst777 Lt BT" w:eastAsia="Times New Roman" w:hAnsi="Humnst777 Lt BT" w:cs="Arial"/>
          <w:sz w:val="20"/>
          <w:szCs w:val="20"/>
          <w:lang w:eastAsia="es-ES"/>
        </w:rPr>
        <w:t xml:space="preserve">Dirigido a </w:t>
      </w:r>
      <w:r w:rsidR="00B95C40" w:rsidRPr="0076128B">
        <w:rPr>
          <w:rFonts w:ascii="Humnst777 Lt BT" w:eastAsia="Times New Roman" w:hAnsi="Humnst777 Lt BT" w:cs="Arial"/>
          <w:sz w:val="20"/>
          <w:szCs w:val="20"/>
          <w:lang w:eastAsia="es-ES"/>
        </w:rPr>
        <w:t>l</w:t>
      </w:r>
      <w:r w:rsidRPr="0076128B">
        <w:rPr>
          <w:rFonts w:ascii="Humnst777 Lt BT" w:eastAsia="Times New Roman" w:hAnsi="Humnst777 Lt BT" w:cs="Arial"/>
          <w:sz w:val="20"/>
          <w:szCs w:val="20"/>
          <w:lang w:eastAsia="es-ES"/>
        </w:rPr>
        <w:t xml:space="preserve">os </w:t>
      </w:r>
      <w:r w:rsidR="0078245F" w:rsidRPr="0076128B">
        <w:rPr>
          <w:rFonts w:ascii="Humnst777 Lt BT" w:eastAsia="Times New Roman" w:hAnsi="Humnst777 Lt BT" w:cs="Arial"/>
          <w:sz w:val="20"/>
          <w:szCs w:val="20"/>
          <w:lang w:eastAsia="es-ES"/>
        </w:rPr>
        <w:t xml:space="preserve">trabajadores del sector </w:t>
      </w:r>
      <w:r w:rsidR="0076128B" w:rsidRPr="0076128B">
        <w:rPr>
          <w:rFonts w:ascii="Humnst777 Lt BT" w:eastAsia="Times New Roman" w:hAnsi="Humnst777 Lt BT" w:cs="Arial"/>
          <w:sz w:val="20"/>
          <w:szCs w:val="20"/>
          <w:lang w:eastAsia="es-ES"/>
        </w:rPr>
        <w:t xml:space="preserve">Metal no obra – que realizan </w:t>
      </w:r>
      <w:bookmarkStart w:id="0" w:name="_Hlk523408378"/>
      <w:bookmarkStart w:id="1" w:name="_Hlk523407883"/>
      <w:r w:rsidR="00F80248">
        <w:rPr>
          <w:rFonts w:ascii="Humnst777 Lt BT" w:hAnsi="Humnst777 Lt BT"/>
          <w:sz w:val="20"/>
          <w:szCs w:val="20"/>
        </w:rPr>
        <w:t xml:space="preserve">TRABAJOS </w:t>
      </w:r>
      <w:bookmarkEnd w:id="0"/>
      <w:r w:rsidR="00F80248">
        <w:rPr>
          <w:rFonts w:ascii="Humnst777 Lt BT" w:hAnsi="Humnst777 Lt BT"/>
          <w:sz w:val="20"/>
          <w:szCs w:val="20"/>
        </w:rPr>
        <w:t xml:space="preserve">CON </w:t>
      </w:r>
      <w:bookmarkEnd w:id="1"/>
      <w:r w:rsidR="00B76F50">
        <w:rPr>
          <w:rFonts w:ascii="Humnst777 Lt BT" w:hAnsi="Humnst777 Lt BT"/>
          <w:sz w:val="20"/>
          <w:szCs w:val="20"/>
        </w:rPr>
        <w:t xml:space="preserve">MÄQUINAS </w:t>
      </w:r>
      <w:r w:rsidR="009440C9">
        <w:rPr>
          <w:rFonts w:ascii="Humnst777 Lt BT" w:hAnsi="Humnst777 Lt BT"/>
          <w:sz w:val="20"/>
          <w:szCs w:val="20"/>
        </w:rPr>
        <w:t>DE MECANIZADO POR DEFORMACIÓN Y CORTE DEL METAL.</w:t>
      </w:r>
      <w:r w:rsidR="009440C9" w:rsidRPr="0076128B">
        <w:rPr>
          <w:rStyle w:val="Textoennegrita"/>
          <w:rFonts w:ascii="Humnst777 Lt BT" w:hAnsi="Humnst777 Lt BT" w:cs="Arial"/>
          <w:sz w:val="20"/>
          <w:szCs w:val="20"/>
        </w:rPr>
        <w:t xml:space="preserve"> </w:t>
      </w:r>
    </w:p>
    <w:p w:rsidR="00490BCF" w:rsidRPr="0076128B" w:rsidRDefault="00490BCF" w:rsidP="009440C9">
      <w:pPr>
        <w:spacing w:after="0"/>
        <w:rPr>
          <w:rStyle w:val="Textoennegrita"/>
          <w:rFonts w:ascii="Humnst777 Lt BT" w:hAnsi="Humnst777 Lt BT" w:cs="Arial"/>
          <w:sz w:val="20"/>
          <w:szCs w:val="20"/>
        </w:rPr>
      </w:pPr>
      <w:r w:rsidRPr="0076128B">
        <w:rPr>
          <w:rStyle w:val="Textoennegrita"/>
          <w:rFonts w:ascii="Humnst777 Lt BT" w:hAnsi="Humnst777 Lt BT" w:cs="Arial"/>
          <w:sz w:val="20"/>
          <w:szCs w:val="20"/>
        </w:rPr>
        <w:t>OBJETIVO GENERAL</w:t>
      </w:r>
      <w:r w:rsidR="005F19C9" w:rsidRPr="0076128B">
        <w:rPr>
          <w:rStyle w:val="Textoennegrita"/>
          <w:rFonts w:ascii="Humnst777 Lt BT" w:hAnsi="Humnst777 Lt BT" w:cs="Arial"/>
          <w:sz w:val="20"/>
          <w:szCs w:val="20"/>
        </w:rPr>
        <w:t xml:space="preserve"> </w:t>
      </w:r>
    </w:p>
    <w:p w:rsidR="00D50411" w:rsidRPr="0076128B" w:rsidRDefault="005F19C9" w:rsidP="00391DC5">
      <w:pPr>
        <w:pStyle w:val="NormalWeb"/>
        <w:spacing w:before="0" w:beforeAutospacing="0" w:after="0" w:afterAutospacing="0" w:line="276" w:lineRule="auto"/>
        <w:jc w:val="both"/>
        <w:rPr>
          <w:rFonts w:ascii="Humnst777 Lt BT" w:hAnsi="Humnst777 Lt BT" w:cs="Arial"/>
          <w:sz w:val="20"/>
          <w:szCs w:val="20"/>
        </w:rPr>
      </w:pPr>
      <w:r w:rsidRPr="0076128B">
        <w:rPr>
          <w:rFonts w:ascii="Humnst777 Lt BT" w:hAnsi="Humnst777 Lt BT" w:cs="Arial"/>
          <w:sz w:val="20"/>
          <w:szCs w:val="20"/>
        </w:rPr>
        <w:t xml:space="preserve">Capacitar a los alumnos para que obtengan </w:t>
      </w:r>
      <w:r w:rsidR="00D50411" w:rsidRPr="0076128B">
        <w:rPr>
          <w:rFonts w:ascii="Humnst777 Lt BT" w:hAnsi="Humnst777 Lt BT" w:cs="Arial"/>
          <w:sz w:val="20"/>
          <w:szCs w:val="20"/>
        </w:rPr>
        <w:t xml:space="preserve">conocimientos suficientes en Prevención de Riesgos Laborales para que puedan desarrollar sin riesgos los trabajos relacionados con </w:t>
      </w:r>
      <w:r w:rsidR="0076128B" w:rsidRPr="0076128B">
        <w:rPr>
          <w:rFonts w:ascii="Humnst777 Lt BT" w:hAnsi="Humnst777 Lt BT" w:cs="Arial"/>
          <w:sz w:val="20"/>
          <w:szCs w:val="20"/>
        </w:rPr>
        <w:t>su actividad</w:t>
      </w:r>
      <w:r w:rsidR="00D50411" w:rsidRPr="0076128B">
        <w:rPr>
          <w:rFonts w:ascii="Humnst777 Lt BT" w:hAnsi="Humnst777 Lt BT" w:cs="Arial"/>
          <w:sz w:val="20"/>
          <w:szCs w:val="20"/>
        </w:rPr>
        <w:t xml:space="preserve"> la maquinaria</w:t>
      </w:r>
      <w:r w:rsidR="000552A1" w:rsidRPr="0076128B">
        <w:rPr>
          <w:rFonts w:ascii="Humnst777 Lt BT" w:hAnsi="Humnst777 Lt BT" w:cs="Arial"/>
          <w:sz w:val="20"/>
          <w:szCs w:val="20"/>
        </w:rPr>
        <w:t xml:space="preserve"> o utensilios</w:t>
      </w:r>
      <w:r w:rsidR="00D50411" w:rsidRPr="0076128B">
        <w:rPr>
          <w:rFonts w:ascii="Humnst777 Lt BT" w:hAnsi="Humnst777 Lt BT" w:cs="Arial"/>
          <w:sz w:val="20"/>
          <w:szCs w:val="20"/>
        </w:rPr>
        <w:t xml:space="preserve"> </w:t>
      </w:r>
      <w:r w:rsidR="000552A1" w:rsidRPr="0076128B">
        <w:rPr>
          <w:rFonts w:ascii="Humnst777 Lt BT" w:hAnsi="Humnst777 Lt BT" w:cs="Arial"/>
          <w:sz w:val="20"/>
          <w:szCs w:val="20"/>
        </w:rPr>
        <w:t>afines</w:t>
      </w:r>
      <w:r w:rsidR="00D50411" w:rsidRPr="0076128B">
        <w:rPr>
          <w:rFonts w:ascii="Humnst777 Lt BT" w:hAnsi="Humnst777 Lt BT" w:cs="Arial"/>
          <w:sz w:val="20"/>
          <w:szCs w:val="20"/>
        </w:rPr>
        <w:t>.</w:t>
      </w:r>
    </w:p>
    <w:p w:rsidR="00391DC5" w:rsidRPr="0076128B" w:rsidRDefault="00391DC5" w:rsidP="00391DC5">
      <w:pPr>
        <w:pStyle w:val="NormalWeb"/>
        <w:spacing w:before="0" w:beforeAutospacing="0" w:after="0" w:afterAutospacing="0" w:line="276" w:lineRule="auto"/>
        <w:jc w:val="both"/>
        <w:rPr>
          <w:rFonts w:ascii="Humnst777 Lt BT" w:hAnsi="Humnst777 Lt BT" w:cs="Arial"/>
          <w:sz w:val="20"/>
          <w:szCs w:val="20"/>
        </w:rPr>
      </w:pPr>
    </w:p>
    <w:p w:rsidR="005F19C9" w:rsidRPr="0076128B" w:rsidRDefault="005F19C9" w:rsidP="00391DC5">
      <w:pPr>
        <w:pStyle w:val="NormalWeb"/>
        <w:spacing w:before="0" w:beforeAutospacing="0" w:after="0" w:afterAutospacing="0" w:line="276" w:lineRule="auto"/>
        <w:jc w:val="both"/>
        <w:rPr>
          <w:rFonts w:ascii="Humnst777 Lt BT" w:hAnsi="Humnst777 Lt BT" w:cs="Arial"/>
          <w:sz w:val="20"/>
          <w:szCs w:val="20"/>
        </w:rPr>
      </w:pPr>
      <w:r w:rsidRPr="0076128B">
        <w:rPr>
          <w:rStyle w:val="Textoennegrita"/>
          <w:rFonts w:ascii="Humnst777 Lt BT" w:hAnsi="Humnst777 Lt BT" w:cs="Arial"/>
          <w:sz w:val="20"/>
          <w:szCs w:val="20"/>
        </w:rPr>
        <w:t>OBJETIVOS ESPECÍFICOS</w:t>
      </w:r>
    </w:p>
    <w:p w:rsidR="009440C9" w:rsidRPr="00DC1235" w:rsidRDefault="009440C9" w:rsidP="009440C9">
      <w:pPr>
        <w:autoSpaceDE w:val="0"/>
        <w:autoSpaceDN w:val="0"/>
        <w:adjustRightInd w:val="0"/>
        <w:spacing w:after="120"/>
        <w:rPr>
          <w:rFonts w:ascii="Humnst777 Lt BT" w:hAnsi="Humnst777 Lt BT"/>
          <w:sz w:val="20"/>
          <w:szCs w:val="20"/>
        </w:rPr>
      </w:pPr>
      <w:bookmarkStart w:id="2" w:name="_Hlk523408318"/>
      <w:bookmarkStart w:id="3" w:name="_GoBack"/>
      <w:r>
        <w:rPr>
          <w:rFonts w:ascii="Humnst777 Lt BT" w:hAnsi="Humnst777 Lt BT" w:cs="Humanist777BT-RomanB"/>
          <w:sz w:val="20"/>
          <w:szCs w:val="20"/>
          <w:lang w:val="es-ES_tradnl"/>
        </w:rPr>
        <w:t>Tener conocimientos sobre el p</w:t>
      </w:r>
      <w:r w:rsidRPr="00B76682">
        <w:rPr>
          <w:rFonts w:ascii="Humnst777 Lt BT" w:hAnsi="Humnst777 Lt BT" w:cs="Humanist777BT-RomanB"/>
          <w:color w:val="000000"/>
          <w:sz w:val="20"/>
          <w:szCs w:val="20"/>
          <w:lang w:val="es-ES_tradnl"/>
        </w:rPr>
        <w:t>roceso de fabricación</w:t>
      </w:r>
      <w:r>
        <w:rPr>
          <w:rFonts w:ascii="Humnst777 Lt BT" w:hAnsi="Humnst777 Lt BT" w:cs="Humanist777BT-RomanB"/>
          <w:color w:val="000000"/>
          <w:sz w:val="20"/>
          <w:szCs w:val="20"/>
          <w:lang w:val="es-ES_tradnl"/>
        </w:rPr>
        <w:t xml:space="preserve">: </w:t>
      </w:r>
      <w:r w:rsidRPr="00DC1235">
        <w:rPr>
          <w:rFonts w:ascii="Humnst777 Lt BT" w:hAnsi="Humnst777 Lt BT"/>
          <w:sz w:val="20"/>
          <w:szCs w:val="20"/>
        </w:rPr>
        <w:t>Conformado de los Metales,</w:t>
      </w:r>
      <w:r>
        <w:rPr>
          <w:rFonts w:ascii="Humnst777 Lt BT" w:hAnsi="Humnst777 Lt BT"/>
          <w:sz w:val="20"/>
          <w:szCs w:val="20"/>
        </w:rPr>
        <w:t xml:space="preserve">… Conocer los métodos, equipos y procedimientos habituales para llevar a cabo </w:t>
      </w:r>
      <w:r w:rsidRPr="00DC1235">
        <w:rPr>
          <w:rFonts w:ascii="Humnst777 Lt BT" w:hAnsi="Humnst777 Lt BT"/>
          <w:sz w:val="20"/>
          <w:szCs w:val="20"/>
        </w:rPr>
        <w:t>la conformación por deformación y/o corte del metal (Deformación en Caliente, en frio, corte y punzonado..)..</w:t>
      </w:r>
    </w:p>
    <w:bookmarkEnd w:id="2"/>
    <w:p w:rsidR="00B76F50" w:rsidRPr="00BD3047" w:rsidRDefault="00B76F50" w:rsidP="00B76F50">
      <w:pPr>
        <w:autoSpaceDE w:val="0"/>
        <w:autoSpaceDN w:val="0"/>
        <w:adjustRightInd w:val="0"/>
        <w:spacing w:after="0"/>
        <w:rPr>
          <w:rFonts w:ascii="Humnst777 Lt BT" w:hAnsi="Humnst777 Lt BT"/>
          <w:b/>
          <w:sz w:val="20"/>
          <w:szCs w:val="20"/>
        </w:rPr>
      </w:pPr>
      <w:r>
        <w:rPr>
          <w:rFonts w:ascii="Humnst777 Lt BT" w:hAnsi="Humnst777 Lt BT"/>
          <w:b/>
          <w:sz w:val="20"/>
          <w:szCs w:val="20"/>
        </w:rPr>
        <w:t>Conocer los r</w:t>
      </w:r>
      <w:r w:rsidRPr="00BD3047">
        <w:rPr>
          <w:rFonts w:ascii="Humnst777 Lt BT" w:hAnsi="Humnst777 Lt BT"/>
          <w:b/>
          <w:sz w:val="20"/>
          <w:szCs w:val="20"/>
        </w:rPr>
        <w:t>iesgos específicos y su prevención</w:t>
      </w:r>
      <w:r>
        <w:rPr>
          <w:rFonts w:ascii="Humnst777 Lt BT" w:hAnsi="Humnst777 Lt BT"/>
          <w:b/>
          <w:sz w:val="20"/>
          <w:szCs w:val="20"/>
        </w:rPr>
        <w:t xml:space="preserve"> en relación entre otros a:</w:t>
      </w:r>
      <w:r w:rsidRPr="00BD3047">
        <w:rPr>
          <w:rFonts w:ascii="Humnst777 Lt BT" w:hAnsi="Humnst777 Lt BT"/>
          <w:b/>
          <w:sz w:val="20"/>
          <w:szCs w:val="20"/>
        </w:rPr>
        <w:tab/>
      </w:r>
      <w:r w:rsidRPr="00BD3047">
        <w:rPr>
          <w:rFonts w:ascii="Humnst777 Lt BT" w:hAnsi="Humnst777 Lt BT"/>
          <w:b/>
          <w:sz w:val="20"/>
          <w:szCs w:val="20"/>
        </w:rPr>
        <w:tab/>
      </w:r>
    </w:p>
    <w:p w:rsidR="00B76F50" w:rsidRPr="00485117" w:rsidRDefault="00B76F50" w:rsidP="00B76F50">
      <w:pPr>
        <w:spacing w:after="0"/>
        <w:rPr>
          <w:rFonts w:ascii="Humnst777 Lt BT" w:eastAsia="Times New Roman" w:hAnsi="Humnst777 Lt BT" w:cs="Arial"/>
          <w:sz w:val="20"/>
          <w:szCs w:val="20"/>
          <w:lang w:val="es-ES_tradnl" w:eastAsia="es-ES_tradnl"/>
        </w:rPr>
      </w:pPr>
      <w:r w:rsidRPr="00485117">
        <w:rPr>
          <w:rFonts w:ascii="Humnst777 Lt BT" w:eastAsia="Times New Roman" w:hAnsi="Humnst777 Lt BT" w:cs="Arial"/>
          <w:sz w:val="20"/>
          <w:szCs w:val="20"/>
          <w:lang w:val="es-ES_tradnl" w:eastAsia="es-ES_tradnl"/>
        </w:rPr>
        <w:t>Caídas al mismo nivel. Golpes contra objetos o elementos de la máquina-herramienta. Riesgos por proyección de partículas u objetos. Atrapamientos por y entre objetos. Riesgos por contactos eléctricos y de incendio. Riesgos por manipulación de cargas. Ruidos. Cortes con objetos afilados. Aplastamiento entre los útiles.</w:t>
      </w:r>
    </w:p>
    <w:p w:rsidR="00B76F50" w:rsidRPr="00BA7A01" w:rsidRDefault="00B76F50" w:rsidP="00B76F50">
      <w:pPr>
        <w:autoSpaceDE w:val="0"/>
        <w:autoSpaceDN w:val="0"/>
        <w:adjustRightInd w:val="0"/>
        <w:spacing w:after="0"/>
        <w:rPr>
          <w:rFonts w:ascii="Humnst777 Lt BT" w:hAnsi="Humnst777 Lt BT" w:cs="Humanist777BT-BoldB"/>
          <w:b/>
          <w:bCs/>
          <w:sz w:val="20"/>
          <w:szCs w:val="20"/>
          <w:lang w:val="es-ES_tradnl"/>
        </w:rPr>
      </w:pPr>
      <w:r w:rsidRPr="0076128B">
        <w:rPr>
          <w:rFonts w:ascii="Humnst777 Lt BT" w:eastAsia="Times New Roman" w:hAnsi="Humnst777 Lt BT" w:cs="Arial"/>
          <w:sz w:val="20"/>
          <w:szCs w:val="20"/>
          <w:lang w:eastAsia="es-ES"/>
        </w:rPr>
        <w:t>Conocer la relación trabajo-salud</w:t>
      </w:r>
      <w:r>
        <w:rPr>
          <w:rFonts w:ascii="Humnst777 Lt BT" w:eastAsia="Times New Roman" w:hAnsi="Humnst777 Lt BT" w:cs="Arial"/>
          <w:sz w:val="20"/>
          <w:szCs w:val="20"/>
          <w:lang w:eastAsia="es-ES"/>
        </w:rPr>
        <w:t>, conocer las Técnicas Preventivas específicas</w:t>
      </w:r>
      <w:r w:rsidRPr="00BA7A01">
        <w:rPr>
          <w:rFonts w:ascii="Humnst777 Lt BT" w:hAnsi="Humnst777 Lt BT" w:cs="Humanist777BT-BoldB"/>
          <w:b/>
          <w:bCs/>
          <w:sz w:val="20"/>
          <w:szCs w:val="20"/>
          <w:lang w:val="es-ES_tradnl"/>
        </w:rPr>
        <w:t xml:space="preserve"> </w:t>
      </w:r>
    </w:p>
    <w:p w:rsidR="00B76F50" w:rsidRPr="006A0225" w:rsidRDefault="00B76F50" w:rsidP="00B76F50">
      <w:pPr>
        <w:pStyle w:val="Prrafodelista"/>
        <w:rPr>
          <w:rFonts w:ascii="Humnst777 Lt BT" w:hAnsi="Humnst777 Lt BT"/>
          <w:sz w:val="20"/>
          <w:szCs w:val="20"/>
        </w:rPr>
      </w:pPr>
      <w:r w:rsidRPr="006A0225">
        <w:rPr>
          <w:rFonts w:ascii="Humnst777 Lt BT" w:hAnsi="Humnst777 Lt BT"/>
          <w:sz w:val="20"/>
          <w:szCs w:val="20"/>
        </w:rPr>
        <w:t>Medios de protección colectiva</w:t>
      </w:r>
      <w:r>
        <w:rPr>
          <w:rFonts w:ascii="Humnst777 Lt BT" w:hAnsi="Humnst777 Lt BT"/>
          <w:sz w:val="20"/>
          <w:szCs w:val="20"/>
        </w:rPr>
        <w:t xml:space="preserve">, </w:t>
      </w:r>
      <w:r w:rsidRPr="004968FE">
        <w:rPr>
          <w:rFonts w:ascii="Humnst777 Lt BT" w:hAnsi="Humnst777 Lt BT" w:cs="Humanist777BT-RomanB"/>
          <w:sz w:val="20"/>
          <w:szCs w:val="20"/>
          <w:lang w:val="es-ES_tradnl"/>
        </w:rPr>
        <w:t>Elementos de seguridad. Sistemas de ventilación.</w:t>
      </w:r>
      <w:r w:rsidRPr="006A0225">
        <w:rPr>
          <w:rFonts w:ascii="Humnst777 Lt BT" w:hAnsi="Humnst777 Lt BT"/>
          <w:sz w:val="20"/>
          <w:szCs w:val="20"/>
        </w:rPr>
        <w:tab/>
      </w:r>
    </w:p>
    <w:p w:rsidR="00B76F50" w:rsidRPr="006A0225" w:rsidRDefault="00B76F50" w:rsidP="00B76F50">
      <w:pPr>
        <w:pStyle w:val="Prrafodelista"/>
        <w:rPr>
          <w:rFonts w:ascii="Humnst777 Lt BT" w:hAnsi="Humnst777 Lt BT"/>
          <w:sz w:val="20"/>
          <w:szCs w:val="20"/>
        </w:rPr>
      </w:pPr>
      <w:r w:rsidRPr="006A0225">
        <w:rPr>
          <w:rFonts w:ascii="Humnst777 Lt BT" w:hAnsi="Humnst777 Lt BT"/>
          <w:sz w:val="20"/>
          <w:szCs w:val="20"/>
        </w:rPr>
        <w:t>Equipos de protección individual (</w:t>
      </w:r>
      <w:proofErr w:type="spellStart"/>
      <w:r w:rsidRPr="006A0225">
        <w:rPr>
          <w:rFonts w:ascii="Humnst777 Lt BT" w:hAnsi="Humnst777 Lt BT"/>
          <w:sz w:val="20"/>
          <w:szCs w:val="20"/>
        </w:rPr>
        <w:t>EPI´s</w:t>
      </w:r>
      <w:proofErr w:type="spellEnd"/>
      <w:r w:rsidRPr="006A0225">
        <w:rPr>
          <w:rFonts w:ascii="Humnst777 Lt BT" w:hAnsi="Humnst777 Lt BT"/>
          <w:sz w:val="20"/>
          <w:szCs w:val="20"/>
        </w:rPr>
        <w:t>)</w:t>
      </w:r>
      <w:r>
        <w:rPr>
          <w:rFonts w:ascii="Humnst777 Lt BT" w:hAnsi="Humnst777 Lt BT"/>
          <w:sz w:val="20"/>
          <w:szCs w:val="20"/>
        </w:rPr>
        <w:t xml:space="preserve">. </w:t>
      </w:r>
    </w:p>
    <w:p w:rsidR="00B76F50" w:rsidRPr="006A0225" w:rsidRDefault="00B76F50" w:rsidP="00B76F50">
      <w:pPr>
        <w:pStyle w:val="Prrafodelista"/>
        <w:rPr>
          <w:rFonts w:ascii="Humnst777 Lt BT" w:hAnsi="Humnst777 Lt BT"/>
          <w:sz w:val="20"/>
          <w:szCs w:val="20"/>
        </w:rPr>
      </w:pPr>
      <w:r w:rsidRPr="006A0225">
        <w:rPr>
          <w:rFonts w:ascii="Humnst777 Lt BT" w:hAnsi="Humnst777 Lt BT"/>
          <w:sz w:val="20"/>
          <w:szCs w:val="20"/>
        </w:rPr>
        <w:t xml:space="preserve">Señalización de seguridad </w:t>
      </w:r>
      <w:r w:rsidRPr="006A0225">
        <w:rPr>
          <w:rFonts w:ascii="Humnst777 Lt BT" w:hAnsi="Humnst777 Lt BT"/>
          <w:sz w:val="20"/>
          <w:szCs w:val="20"/>
        </w:rPr>
        <w:tab/>
      </w:r>
    </w:p>
    <w:bookmarkEnd w:id="3"/>
    <w:p w:rsidR="005D4DD4" w:rsidRDefault="005D4DD4" w:rsidP="00D255CD">
      <w:pPr>
        <w:jc w:val="center"/>
        <w:rPr>
          <w:rFonts w:ascii="Humnst777 Lt BT" w:hAnsi="Humnst777 Lt BT"/>
          <w:b/>
          <w:color w:val="948A54" w:themeColor="background2" w:themeShade="80"/>
          <w:sz w:val="28"/>
          <w:szCs w:val="28"/>
        </w:rPr>
      </w:pPr>
    </w:p>
    <w:p w:rsidR="00F91111" w:rsidRPr="00BF1B93" w:rsidRDefault="006568F1" w:rsidP="00D255CD">
      <w:pPr>
        <w:jc w:val="center"/>
        <w:rPr>
          <w:rFonts w:ascii="Humnst777 Lt BT" w:hAnsi="Humnst777 Lt BT"/>
          <w:b/>
          <w:color w:val="948A54" w:themeColor="background2" w:themeShade="80"/>
          <w:sz w:val="28"/>
          <w:szCs w:val="28"/>
        </w:rPr>
      </w:pPr>
      <w:r w:rsidRPr="00BF1B93">
        <w:rPr>
          <w:rFonts w:ascii="Humnst777 Lt BT" w:hAnsi="Humnst777 Lt BT"/>
          <w:b/>
          <w:color w:val="948A54" w:themeColor="background2" w:themeShade="80"/>
          <w:sz w:val="28"/>
          <w:szCs w:val="28"/>
        </w:rPr>
        <w:t>“</w:t>
      </w:r>
      <w:r w:rsidR="00E90FAA" w:rsidRPr="00BF1B93">
        <w:rPr>
          <w:rFonts w:ascii="Humnst777 Lt BT" w:hAnsi="Humnst777 Lt BT"/>
          <w:b/>
          <w:color w:val="948A54" w:themeColor="background2" w:themeShade="80"/>
          <w:sz w:val="28"/>
          <w:szCs w:val="28"/>
        </w:rPr>
        <w:t>TEMARIO</w:t>
      </w:r>
      <w:r w:rsidR="00490BCF" w:rsidRPr="00BF1B93">
        <w:rPr>
          <w:rFonts w:ascii="Humnst777 Lt BT" w:hAnsi="Humnst777 Lt BT"/>
          <w:b/>
          <w:color w:val="948A54" w:themeColor="background2" w:themeShade="80"/>
          <w:sz w:val="28"/>
          <w:szCs w:val="28"/>
        </w:rPr>
        <w:t xml:space="preserve"> / ÍNDICE</w:t>
      </w:r>
      <w:r w:rsidRPr="00BF1B93">
        <w:rPr>
          <w:rFonts w:ascii="Humnst777 Lt BT" w:hAnsi="Humnst777 Lt BT" w:cs="Humanist777BT-BoldB"/>
          <w:b/>
          <w:bCs/>
          <w:color w:val="948A54" w:themeColor="background2" w:themeShade="80"/>
          <w:sz w:val="28"/>
          <w:szCs w:val="28"/>
        </w:rPr>
        <w:t>”</w:t>
      </w:r>
    </w:p>
    <w:p w:rsidR="0053160D" w:rsidRPr="00BF1B93" w:rsidRDefault="0053160D" w:rsidP="0053160D">
      <w:pPr>
        <w:autoSpaceDE w:val="0"/>
        <w:autoSpaceDN w:val="0"/>
        <w:adjustRightInd w:val="0"/>
        <w:spacing w:after="120" w:line="288" w:lineRule="auto"/>
        <w:jc w:val="both"/>
        <w:rPr>
          <w:rFonts w:ascii="Humnst777 Lt BT" w:hAnsi="Humnst777 Lt BT" w:cs="ArialNarrow-Bold"/>
          <w:b/>
          <w:bCs/>
          <w:color w:val="008500"/>
          <w:sz w:val="20"/>
          <w:szCs w:val="20"/>
        </w:rPr>
      </w:pPr>
    </w:p>
    <w:p w:rsidR="009440C9" w:rsidRDefault="009440C9" w:rsidP="009440C9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PARTE ESPECÍFICA</w:t>
      </w:r>
    </w:p>
    <w:p w:rsidR="009440C9" w:rsidRDefault="009440C9" w:rsidP="009440C9">
      <w:pPr>
        <w:autoSpaceDE w:val="0"/>
        <w:autoSpaceDN w:val="0"/>
        <w:adjustRightInd w:val="0"/>
        <w:spacing w:after="0"/>
        <w:rPr>
          <w:rFonts w:ascii="Arial" w:hAnsi="Arial" w:cs="Arial"/>
          <w:b/>
          <w:bCs/>
          <w:sz w:val="20"/>
          <w:szCs w:val="20"/>
        </w:rPr>
      </w:pPr>
    </w:p>
    <w:p w:rsidR="009440C9" w:rsidRPr="00AC7A6C" w:rsidRDefault="009440C9" w:rsidP="009440C9">
      <w:pPr>
        <w:rPr>
          <w:rFonts w:ascii="Humnst777 Lt BT" w:hAnsi="Humnst777 Lt BT"/>
          <w:b/>
          <w:sz w:val="20"/>
          <w:szCs w:val="20"/>
        </w:rPr>
      </w:pPr>
      <w:r w:rsidRPr="00AC7A6C">
        <w:rPr>
          <w:rFonts w:ascii="Humnst777 Lt BT" w:hAnsi="Humnst777 Lt BT"/>
          <w:b/>
          <w:sz w:val="20"/>
          <w:szCs w:val="20"/>
        </w:rPr>
        <w:t>A.    Definición de los trabajos - conocimiento del entorno y de las formas de ejecución</w:t>
      </w:r>
    </w:p>
    <w:p w:rsidR="009440C9" w:rsidRPr="00AC7A6C" w:rsidRDefault="009440C9" w:rsidP="009440C9">
      <w:pPr>
        <w:pStyle w:val="Prrafodelista"/>
        <w:numPr>
          <w:ilvl w:val="0"/>
          <w:numId w:val="3"/>
        </w:numPr>
        <w:spacing w:after="240"/>
        <w:ind w:left="714" w:hanging="357"/>
        <w:rPr>
          <w:rFonts w:ascii="Humnst777 Lt BT" w:hAnsi="Humnst777 Lt BT"/>
          <w:b/>
          <w:sz w:val="20"/>
          <w:szCs w:val="20"/>
        </w:rPr>
      </w:pPr>
      <w:bookmarkStart w:id="4" w:name="_Hlk523479137"/>
      <w:r w:rsidRPr="00AC7A6C">
        <w:rPr>
          <w:rFonts w:ascii="Humnst777 Lt BT" w:hAnsi="Humnst777 Lt BT"/>
          <w:b/>
          <w:sz w:val="20"/>
          <w:szCs w:val="20"/>
        </w:rPr>
        <w:t>Proceso de fabricación..</w:t>
      </w:r>
    </w:p>
    <w:p w:rsidR="009440C9" w:rsidRPr="00AC7A6C" w:rsidRDefault="009440C9" w:rsidP="009440C9">
      <w:pPr>
        <w:pStyle w:val="Prrafodelista"/>
        <w:numPr>
          <w:ilvl w:val="1"/>
          <w:numId w:val="3"/>
        </w:numPr>
        <w:spacing w:after="240"/>
        <w:rPr>
          <w:rFonts w:ascii="Humnst777 Lt BT" w:hAnsi="Humnst777 Lt BT"/>
          <w:sz w:val="20"/>
          <w:szCs w:val="20"/>
        </w:rPr>
      </w:pPr>
      <w:r w:rsidRPr="00AC7A6C">
        <w:rPr>
          <w:rFonts w:ascii="Humnst777 Lt BT" w:hAnsi="Humnst777 Lt BT"/>
          <w:sz w:val="20"/>
          <w:szCs w:val="20"/>
        </w:rPr>
        <w:t>Conformado de los Metales</w:t>
      </w:r>
    </w:p>
    <w:p w:rsidR="009440C9" w:rsidRPr="00AC7A6C" w:rsidRDefault="009440C9" w:rsidP="009440C9">
      <w:pPr>
        <w:pStyle w:val="Prrafodelista"/>
        <w:numPr>
          <w:ilvl w:val="1"/>
          <w:numId w:val="3"/>
        </w:numPr>
        <w:spacing w:after="240"/>
        <w:rPr>
          <w:rFonts w:ascii="Humnst777 Lt BT" w:hAnsi="Humnst777 Lt BT"/>
          <w:sz w:val="20"/>
          <w:szCs w:val="20"/>
        </w:rPr>
      </w:pPr>
      <w:r w:rsidRPr="00AC7A6C">
        <w:rPr>
          <w:rFonts w:ascii="Humnst777 Lt BT" w:hAnsi="Humnst777 Lt BT"/>
          <w:sz w:val="20"/>
          <w:szCs w:val="20"/>
        </w:rPr>
        <w:t>Mecanizado</w:t>
      </w:r>
    </w:p>
    <w:p w:rsidR="009440C9" w:rsidRPr="00AC7A6C" w:rsidRDefault="009440C9" w:rsidP="009440C9">
      <w:pPr>
        <w:pStyle w:val="Prrafodelista"/>
        <w:spacing w:after="240"/>
        <w:ind w:left="1080"/>
        <w:rPr>
          <w:rFonts w:ascii="Humnst777 Lt BT" w:hAnsi="Humnst777 Lt BT"/>
          <w:sz w:val="20"/>
          <w:szCs w:val="20"/>
        </w:rPr>
      </w:pPr>
      <w:r w:rsidRPr="00AC7A6C">
        <w:rPr>
          <w:rFonts w:ascii="Humnst777 Lt BT" w:hAnsi="Humnst777 Lt BT"/>
          <w:sz w:val="20"/>
          <w:szCs w:val="20"/>
        </w:rPr>
        <w:tab/>
      </w:r>
      <w:r w:rsidRPr="00AC7A6C">
        <w:rPr>
          <w:rFonts w:ascii="Humnst777 Lt BT" w:hAnsi="Humnst777 Lt BT"/>
          <w:sz w:val="20"/>
          <w:szCs w:val="20"/>
        </w:rPr>
        <w:tab/>
      </w:r>
    </w:p>
    <w:p w:rsidR="009440C9" w:rsidRPr="00AC7A6C" w:rsidRDefault="009440C9" w:rsidP="009440C9">
      <w:pPr>
        <w:pStyle w:val="Prrafodelista"/>
        <w:numPr>
          <w:ilvl w:val="0"/>
          <w:numId w:val="3"/>
        </w:numPr>
        <w:spacing w:after="240"/>
        <w:ind w:left="714" w:hanging="357"/>
        <w:rPr>
          <w:rFonts w:ascii="Humnst777 Lt BT" w:hAnsi="Humnst777 Lt BT"/>
          <w:b/>
          <w:sz w:val="20"/>
          <w:szCs w:val="20"/>
        </w:rPr>
      </w:pPr>
      <w:r w:rsidRPr="00AC7A6C">
        <w:rPr>
          <w:rFonts w:ascii="Humnst777 Lt BT" w:hAnsi="Humnst777 Lt BT"/>
          <w:b/>
          <w:sz w:val="20"/>
          <w:szCs w:val="20"/>
        </w:rPr>
        <w:t>Conformación por deformación y/o corte del metal</w:t>
      </w:r>
    </w:p>
    <w:p w:rsidR="009440C9" w:rsidRPr="00AC7A6C" w:rsidRDefault="009440C9" w:rsidP="009440C9">
      <w:pPr>
        <w:pStyle w:val="Prrafodelista"/>
        <w:numPr>
          <w:ilvl w:val="1"/>
          <w:numId w:val="3"/>
        </w:numPr>
        <w:spacing w:after="240"/>
        <w:rPr>
          <w:rFonts w:ascii="Humnst777 Lt BT" w:hAnsi="Humnst777 Lt BT"/>
          <w:sz w:val="20"/>
          <w:szCs w:val="20"/>
        </w:rPr>
      </w:pPr>
      <w:r w:rsidRPr="00AC7A6C">
        <w:rPr>
          <w:rFonts w:ascii="Humnst777 Lt BT" w:hAnsi="Humnst777 Lt BT"/>
          <w:sz w:val="20"/>
          <w:szCs w:val="20"/>
        </w:rPr>
        <w:t>Deformación en Caliente</w:t>
      </w:r>
    </w:p>
    <w:p w:rsidR="009440C9" w:rsidRPr="00AC7A6C" w:rsidRDefault="009440C9" w:rsidP="009440C9">
      <w:pPr>
        <w:pStyle w:val="Prrafodelista"/>
        <w:numPr>
          <w:ilvl w:val="1"/>
          <w:numId w:val="3"/>
        </w:numPr>
        <w:spacing w:after="240"/>
        <w:rPr>
          <w:rFonts w:ascii="Humnst777 Lt BT" w:hAnsi="Humnst777 Lt BT"/>
          <w:sz w:val="20"/>
          <w:szCs w:val="20"/>
        </w:rPr>
      </w:pPr>
      <w:r w:rsidRPr="00AC7A6C">
        <w:rPr>
          <w:rFonts w:ascii="Humnst777 Lt BT" w:hAnsi="Humnst777 Lt BT"/>
          <w:sz w:val="20"/>
          <w:szCs w:val="20"/>
        </w:rPr>
        <w:t>Deformación en Frío</w:t>
      </w:r>
    </w:p>
    <w:p w:rsidR="009440C9" w:rsidRPr="00AC7A6C" w:rsidRDefault="009440C9" w:rsidP="009440C9">
      <w:pPr>
        <w:pStyle w:val="Prrafodelista"/>
        <w:numPr>
          <w:ilvl w:val="1"/>
          <w:numId w:val="3"/>
        </w:numPr>
        <w:spacing w:after="240"/>
        <w:rPr>
          <w:rFonts w:ascii="Humnst777 Lt BT" w:hAnsi="Humnst777 Lt BT"/>
          <w:sz w:val="20"/>
          <w:szCs w:val="20"/>
        </w:rPr>
      </w:pPr>
      <w:r w:rsidRPr="00AC7A6C">
        <w:rPr>
          <w:rFonts w:ascii="Humnst777 Lt BT" w:hAnsi="Humnst777 Lt BT"/>
          <w:sz w:val="20"/>
          <w:szCs w:val="20"/>
        </w:rPr>
        <w:t>Corte y punzonado</w:t>
      </w:r>
    </w:p>
    <w:bookmarkEnd w:id="4"/>
    <w:p w:rsidR="009440C9" w:rsidRPr="00AC7A6C" w:rsidRDefault="009440C9" w:rsidP="009440C9">
      <w:pPr>
        <w:spacing w:after="120"/>
        <w:rPr>
          <w:rFonts w:ascii="Humnst777 Lt BT" w:hAnsi="Humnst777 Lt BT"/>
          <w:b/>
          <w:sz w:val="20"/>
          <w:szCs w:val="20"/>
        </w:rPr>
      </w:pPr>
      <w:r w:rsidRPr="00AC7A6C">
        <w:rPr>
          <w:rFonts w:ascii="Humnst777 Lt BT" w:hAnsi="Humnst777 Lt BT"/>
          <w:b/>
          <w:sz w:val="20"/>
          <w:szCs w:val="20"/>
        </w:rPr>
        <w:lastRenderedPageBreak/>
        <w:t>B.    Riesgos específicos y su prevención. Medios auxiliares, equipos..</w:t>
      </w:r>
      <w:r w:rsidRPr="00AC7A6C">
        <w:rPr>
          <w:rFonts w:ascii="Humnst777 Lt BT" w:hAnsi="Humnst777 Lt BT"/>
          <w:b/>
          <w:sz w:val="20"/>
          <w:szCs w:val="20"/>
        </w:rPr>
        <w:tab/>
        <w:t>..</w:t>
      </w:r>
      <w:r w:rsidRPr="00AC7A6C">
        <w:rPr>
          <w:rFonts w:ascii="Humnst777 Lt BT" w:hAnsi="Humnst777 Lt BT"/>
          <w:b/>
          <w:sz w:val="20"/>
          <w:szCs w:val="20"/>
        </w:rPr>
        <w:tab/>
      </w:r>
      <w:r w:rsidRPr="00AC7A6C">
        <w:rPr>
          <w:rFonts w:ascii="Humnst777 Lt BT" w:hAnsi="Humnst777 Lt BT"/>
          <w:b/>
          <w:sz w:val="20"/>
          <w:szCs w:val="20"/>
        </w:rPr>
        <w:tab/>
      </w:r>
    </w:p>
    <w:p w:rsidR="009440C9" w:rsidRPr="00AC7A6C" w:rsidRDefault="009440C9" w:rsidP="009440C9">
      <w:pPr>
        <w:pStyle w:val="Prrafodelista"/>
        <w:rPr>
          <w:rFonts w:ascii="Humnst777 Lt BT" w:hAnsi="Humnst777 Lt BT"/>
          <w:sz w:val="20"/>
          <w:szCs w:val="20"/>
        </w:rPr>
      </w:pPr>
      <w:r w:rsidRPr="00AC7A6C">
        <w:rPr>
          <w:rFonts w:ascii="Humnst777 Lt BT" w:hAnsi="Humnst777 Lt BT"/>
          <w:sz w:val="20"/>
          <w:szCs w:val="20"/>
        </w:rPr>
        <w:t>1. Identificación y evaluación de riesgos</w:t>
      </w:r>
      <w:r w:rsidRPr="00AC7A6C">
        <w:rPr>
          <w:rFonts w:ascii="Humnst777 Lt BT" w:hAnsi="Humnst777 Lt BT"/>
          <w:sz w:val="20"/>
          <w:szCs w:val="20"/>
        </w:rPr>
        <w:tab/>
      </w:r>
      <w:r w:rsidRPr="00AC7A6C">
        <w:rPr>
          <w:rFonts w:ascii="Humnst777 Lt BT" w:hAnsi="Humnst777 Lt BT"/>
          <w:sz w:val="20"/>
          <w:szCs w:val="20"/>
        </w:rPr>
        <w:tab/>
      </w:r>
    </w:p>
    <w:p w:rsidR="009440C9" w:rsidRPr="00AC7A6C" w:rsidRDefault="009440C9" w:rsidP="009440C9">
      <w:pPr>
        <w:pStyle w:val="Prrafodelista"/>
        <w:rPr>
          <w:rFonts w:ascii="Humnst777 Lt BT" w:hAnsi="Humnst777 Lt BT"/>
          <w:sz w:val="20"/>
          <w:szCs w:val="20"/>
        </w:rPr>
      </w:pPr>
      <w:r w:rsidRPr="00AC7A6C">
        <w:rPr>
          <w:rFonts w:ascii="Humnst777 Lt BT" w:hAnsi="Humnst777 Lt BT"/>
          <w:sz w:val="20"/>
          <w:szCs w:val="20"/>
        </w:rPr>
        <w:t xml:space="preserve">2. </w:t>
      </w:r>
      <w:bookmarkStart w:id="5" w:name="_Hlk523479252"/>
      <w:r w:rsidRPr="00AC7A6C">
        <w:rPr>
          <w:rFonts w:ascii="Humnst777 Lt BT" w:hAnsi="Humnst777 Lt BT"/>
          <w:sz w:val="20"/>
          <w:szCs w:val="20"/>
        </w:rPr>
        <w:t>Maquinaria, equipos, medios auxiliares, herramientas.. Riesgos y su prevención</w:t>
      </w:r>
      <w:r w:rsidRPr="00AC7A6C">
        <w:rPr>
          <w:rFonts w:ascii="Humnst777 Lt BT" w:hAnsi="Humnst777 Lt BT"/>
          <w:sz w:val="20"/>
          <w:szCs w:val="20"/>
        </w:rPr>
        <w:tab/>
        <w:t xml:space="preserve"> </w:t>
      </w:r>
    </w:p>
    <w:p w:rsidR="009440C9" w:rsidRPr="00AC7A6C" w:rsidRDefault="009440C9" w:rsidP="009440C9">
      <w:pPr>
        <w:pStyle w:val="Prrafodelista"/>
        <w:rPr>
          <w:rFonts w:ascii="Humnst777 Lt BT" w:hAnsi="Humnst777 Lt BT"/>
          <w:sz w:val="20"/>
          <w:szCs w:val="20"/>
        </w:rPr>
      </w:pPr>
      <w:r w:rsidRPr="00AC7A6C">
        <w:rPr>
          <w:rFonts w:ascii="Humnst777 Lt BT" w:hAnsi="Humnst777 Lt BT"/>
          <w:sz w:val="20"/>
          <w:szCs w:val="20"/>
        </w:rPr>
        <w:t>3. Sistemas de seguridad máquinas. Resguardos</w:t>
      </w:r>
      <w:r w:rsidRPr="00AC7A6C">
        <w:rPr>
          <w:rFonts w:ascii="Humnst777 Lt BT" w:hAnsi="Humnst777 Lt BT"/>
          <w:sz w:val="20"/>
          <w:szCs w:val="20"/>
        </w:rPr>
        <w:tab/>
      </w:r>
      <w:r w:rsidRPr="00AC7A6C">
        <w:rPr>
          <w:rFonts w:ascii="Humnst777 Lt BT" w:hAnsi="Humnst777 Lt BT"/>
          <w:sz w:val="20"/>
          <w:szCs w:val="20"/>
        </w:rPr>
        <w:tab/>
      </w:r>
    </w:p>
    <w:p w:rsidR="009440C9" w:rsidRPr="00AC7A6C" w:rsidRDefault="009440C9" w:rsidP="009440C9">
      <w:pPr>
        <w:pStyle w:val="Prrafodelista"/>
        <w:rPr>
          <w:rFonts w:ascii="Humnst777 Lt BT" w:hAnsi="Humnst777 Lt BT"/>
          <w:sz w:val="20"/>
          <w:szCs w:val="20"/>
        </w:rPr>
      </w:pPr>
      <w:r w:rsidRPr="00AC7A6C">
        <w:rPr>
          <w:rFonts w:ascii="Humnst777 Lt BT" w:hAnsi="Humnst777 Lt BT"/>
          <w:sz w:val="20"/>
          <w:szCs w:val="20"/>
        </w:rPr>
        <w:t xml:space="preserve">4. LOTO: Dispositivos de bloqueo, etiquetado y consignación </w:t>
      </w:r>
      <w:r w:rsidRPr="00AC7A6C">
        <w:rPr>
          <w:rFonts w:ascii="Humnst777 Lt BT" w:hAnsi="Humnst777 Lt BT"/>
          <w:sz w:val="20"/>
          <w:szCs w:val="20"/>
        </w:rPr>
        <w:tab/>
      </w:r>
      <w:r w:rsidRPr="00AC7A6C">
        <w:rPr>
          <w:rFonts w:ascii="Humnst777 Lt BT" w:hAnsi="Humnst777 Lt BT"/>
          <w:sz w:val="20"/>
          <w:szCs w:val="20"/>
        </w:rPr>
        <w:tab/>
      </w:r>
    </w:p>
    <w:p w:rsidR="009440C9" w:rsidRPr="00AC7A6C" w:rsidRDefault="009440C9" w:rsidP="009440C9">
      <w:pPr>
        <w:pStyle w:val="Prrafodelista"/>
        <w:rPr>
          <w:rFonts w:ascii="Humnst777 Lt BT" w:hAnsi="Humnst777 Lt BT"/>
          <w:sz w:val="20"/>
          <w:szCs w:val="20"/>
        </w:rPr>
      </w:pPr>
      <w:r w:rsidRPr="00AC7A6C">
        <w:rPr>
          <w:rFonts w:ascii="Humnst777 Lt BT" w:hAnsi="Humnst777 Lt BT"/>
          <w:sz w:val="20"/>
          <w:szCs w:val="20"/>
        </w:rPr>
        <w:t>5. Carga física - ergonomía. Riesgos y su prevención</w:t>
      </w:r>
      <w:r w:rsidRPr="00AC7A6C">
        <w:rPr>
          <w:rFonts w:ascii="Humnst777 Lt BT" w:hAnsi="Humnst777 Lt BT"/>
          <w:sz w:val="20"/>
          <w:szCs w:val="20"/>
        </w:rPr>
        <w:tab/>
      </w:r>
      <w:r w:rsidRPr="00AC7A6C">
        <w:rPr>
          <w:rFonts w:ascii="Humnst777 Lt BT" w:hAnsi="Humnst777 Lt BT"/>
          <w:sz w:val="20"/>
          <w:szCs w:val="20"/>
        </w:rPr>
        <w:tab/>
      </w:r>
    </w:p>
    <w:p w:rsidR="009440C9" w:rsidRPr="00AC7A6C" w:rsidRDefault="009440C9" w:rsidP="009440C9">
      <w:pPr>
        <w:pStyle w:val="Prrafodelista"/>
        <w:rPr>
          <w:rFonts w:ascii="Humnst777 Lt BT" w:hAnsi="Humnst777 Lt BT"/>
          <w:sz w:val="20"/>
          <w:szCs w:val="20"/>
        </w:rPr>
      </w:pPr>
      <w:r w:rsidRPr="00AC7A6C">
        <w:rPr>
          <w:rFonts w:ascii="Humnst777 Lt BT" w:hAnsi="Humnst777 Lt BT"/>
          <w:sz w:val="20"/>
          <w:szCs w:val="20"/>
        </w:rPr>
        <w:t>6. Productos químicos. Riesgos y su prevención</w:t>
      </w:r>
      <w:r w:rsidRPr="00AC7A6C">
        <w:rPr>
          <w:rFonts w:ascii="Humnst777 Lt BT" w:hAnsi="Humnst777 Lt BT"/>
          <w:sz w:val="20"/>
          <w:szCs w:val="20"/>
        </w:rPr>
        <w:tab/>
      </w:r>
      <w:r w:rsidRPr="00AC7A6C">
        <w:rPr>
          <w:rFonts w:ascii="Humnst777 Lt BT" w:hAnsi="Humnst777 Lt BT"/>
          <w:sz w:val="20"/>
          <w:szCs w:val="20"/>
        </w:rPr>
        <w:tab/>
      </w:r>
    </w:p>
    <w:p w:rsidR="009440C9" w:rsidRPr="00AC7A6C" w:rsidRDefault="009440C9" w:rsidP="009440C9">
      <w:pPr>
        <w:pStyle w:val="Prrafodelista"/>
        <w:rPr>
          <w:rFonts w:ascii="Humnst777 Lt BT" w:hAnsi="Humnst777 Lt BT"/>
          <w:sz w:val="20"/>
          <w:szCs w:val="20"/>
        </w:rPr>
      </w:pPr>
      <w:r w:rsidRPr="00AC7A6C">
        <w:rPr>
          <w:rFonts w:ascii="Humnst777 Lt BT" w:hAnsi="Humnst777 Lt BT"/>
          <w:sz w:val="20"/>
          <w:szCs w:val="20"/>
        </w:rPr>
        <w:t>7. Contacto eléctrico. Trabajo con baterías. Riesgos y su prevención.</w:t>
      </w:r>
      <w:r w:rsidRPr="00AC7A6C">
        <w:rPr>
          <w:rFonts w:ascii="Humnst777 Lt BT" w:hAnsi="Humnst777 Lt BT"/>
          <w:sz w:val="20"/>
          <w:szCs w:val="20"/>
        </w:rPr>
        <w:tab/>
      </w:r>
    </w:p>
    <w:bookmarkEnd w:id="5"/>
    <w:p w:rsidR="009440C9" w:rsidRPr="00AC7A6C" w:rsidRDefault="009440C9" w:rsidP="009440C9">
      <w:pPr>
        <w:pStyle w:val="Prrafodelista"/>
        <w:rPr>
          <w:rFonts w:ascii="Humnst777 Lt BT" w:hAnsi="Humnst777 Lt BT"/>
          <w:sz w:val="20"/>
          <w:szCs w:val="20"/>
        </w:rPr>
      </w:pPr>
    </w:p>
    <w:p w:rsidR="009440C9" w:rsidRPr="00AC7A6C" w:rsidRDefault="009440C9" w:rsidP="009440C9">
      <w:pPr>
        <w:pStyle w:val="Prrafodelista"/>
        <w:ind w:left="0"/>
        <w:rPr>
          <w:rFonts w:ascii="Humnst777 Lt BT" w:hAnsi="Humnst777 Lt BT"/>
          <w:b/>
          <w:sz w:val="20"/>
          <w:szCs w:val="20"/>
        </w:rPr>
      </w:pPr>
      <w:r w:rsidRPr="00AC7A6C">
        <w:rPr>
          <w:rFonts w:ascii="Humnst777 Lt BT" w:hAnsi="Humnst777 Lt BT"/>
          <w:b/>
          <w:sz w:val="20"/>
          <w:szCs w:val="20"/>
        </w:rPr>
        <w:t>C.    Técnicas preventivas específicas</w:t>
      </w:r>
    </w:p>
    <w:p w:rsidR="009440C9" w:rsidRPr="00AC7A6C" w:rsidRDefault="009440C9" w:rsidP="009440C9">
      <w:pPr>
        <w:pStyle w:val="Prrafodelista"/>
        <w:rPr>
          <w:rFonts w:ascii="Humnst777 Lt BT" w:hAnsi="Humnst777 Lt BT"/>
          <w:sz w:val="20"/>
          <w:szCs w:val="20"/>
        </w:rPr>
      </w:pPr>
      <w:r w:rsidRPr="00AC7A6C">
        <w:rPr>
          <w:rFonts w:ascii="Humnst777 Lt BT" w:hAnsi="Humnst777 Lt BT"/>
          <w:sz w:val="20"/>
          <w:szCs w:val="20"/>
        </w:rPr>
        <w:t>1. Medios de protección colectiva. Elementos de seguridad. Sistemas de ventilación.</w:t>
      </w:r>
      <w:r w:rsidRPr="00AC7A6C">
        <w:rPr>
          <w:rFonts w:ascii="Humnst777 Lt BT" w:hAnsi="Humnst777 Lt BT"/>
          <w:sz w:val="20"/>
          <w:szCs w:val="20"/>
        </w:rPr>
        <w:tab/>
      </w:r>
    </w:p>
    <w:p w:rsidR="009440C9" w:rsidRPr="00AC7A6C" w:rsidRDefault="009440C9" w:rsidP="009440C9">
      <w:pPr>
        <w:pStyle w:val="Prrafodelista"/>
        <w:rPr>
          <w:rFonts w:ascii="Humnst777 Lt BT" w:hAnsi="Humnst777 Lt BT"/>
          <w:sz w:val="20"/>
          <w:szCs w:val="20"/>
        </w:rPr>
      </w:pPr>
      <w:r w:rsidRPr="00AC7A6C">
        <w:rPr>
          <w:rFonts w:ascii="Humnst777 Lt BT" w:hAnsi="Humnst777 Lt BT"/>
          <w:sz w:val="20"/>
          <w:szCs w:val="20"/>
        </w:rPr>
        <w:t>2. Equipos de protección individual (</w:t>
      </w:r>
      <w:proofErr w:type="spellStart"/>
      <w:r w:rsidRPr="00AC7A6C">
        <w:rPr>
          <w:rFonts w:ascii="Humnst777 Lt BT" w:hAnsi="Humnst777 Lt BT"/>
          <w:sz w:val="20"/>
          <w:szCs w:val="20"/>
        </w:rPr>
        <w:t>EPI’s</w:t>
      </w:r>
      <w:proofErr w:type="spellEnd"/>
      <w:r w:rsidRPr="00AC7A6C">
        <w:rPr>
          <w:rFonts w:ascii="Humnst777 Lt BT" w:hAnsi="Humnst777 Lt BT"/>
          <w:sz w:val="20"/>
          <w:szCs w:val="20"/>
        </w:rPr>
        <w:t>).</w:t>
      </w:r>
      <w:r w:rsidRPr="00AC7A6C">
        <w:rPr>
          <w:rFonts w:ascii="Humnst777 Lt BT" w:hAnsi="Humnst777 Lt BT"/>
          <w:sz w:val="20"/>
          <w:szCs w:val="20"/>
        </w:rPr>
        <w:tab/>
      </w:r>
      <w:r w:rsidRPr="00AC7A6C">
        <w:rPr>
          <w:rFonts w:ascii="Humnst777 Lt BT" w:hAnsi="Humnst777 Lt BT"/>
          <w:sz w:val="20"/>
          <w:szCs w:val="20"/>
        </w:rPr>
        <w:tab/>
      </w:r>
    </w:p>
    <w:p w:rsidR="009440C9" w:rsidRPr="00AC7A6C" w:rsidRDefault="009440C9" w:rsidP="009440C9">
      <w:pPr>
        <w:pStyle w:val="Prrafodelista"/>
        <w:ind w:left="0"/>
        <w:rPr>
          <w:rFonts w:ascii="Humnst777 Lt BT" w:hAnsi="Humnst777 Lt BT"/>
          <w:b/>
          <w:sz w:val="20"/>
          <w:szCs w:val="20"/>
        </w:rPr>
      </w:pPr>
      <w:r w:rsidRPr="00AC7A6C">
        <w:rPr>
          <w:rFonts w:ascii="Humnst777 Lt BT" w:hAnsi="Humnst777 Lt BT"/>
          <w:sz w:val="20"/>
          <w:szCs w:val="20"/>
        </w:rPr>
        <w:tab/>
        <w:t>3. Señalización de seguridad.</w:t>
      </w:r>
      <w:r w:rsidRPr="00AC7A6C">
        <w:rPr>
          <w:rFonts w:ascii="Humnst777 Lt BT" w:hAnsi="Humnst777 Lt BT"/>
          <w:b/>
          <w:sz w:val="20"/>
          <w:szCs w:val="20"/>
        </w:rPr>
        <w:t xml:space="preserve"> </w:t>
      </w:r>
    </w:p>
    <w:p w:rsidR="009440C9" w:rsidRPr="00AC7A6C" w:rsidRDefault="009440C9" w:rsidP="009440C9">
      <w:pPr>
        <w:pStyle w:val="Prrafodelista"/>
        <w:ind w:left="0"/>
        <w:rPr>
          <w:rFonts w:ascii="Humnst777 Lt BT" w:hAnsi="Humnst777 Lt BT"/>
          <w:b/>
          <w:sz w:val="20"/>
          <w:szCs w:val="20"/>
        </w:rPr>
      </w:pPr>
    </w:p>
    <w:p w:rsidR="009440C9" w:rsidRPr="00AC7A6C" w:rsidRDefault="009440C9" w:rsidP="009440C9">
      <w:pPr>
        <w:pStyle w:val="Prrafodelista"/>
        <w:ind w:left="0"/>
        <w:rPr>
          <w:rFonts w:ascii="Humnst777 Lt BT" w:hAnsi="Humnst777 Lt BT"/>
          <w:b/>
          <w:sz w:val="20"/>
          <w:szCs w:val="20"/>
        </w:rPr>
      </w:pPr>
      <w:r w:rsidRPr="00AC7A6C">
        <w:rPr>
          <w:rFonts w:ascii="Humnst777 Lt BT" w:hAnsi="Humnst777 Lt BT"/>
          <w:b/>
          <w:sz w:val="20"/>
          <w:szCs w:val="20"/>
        </w:rPr>
        <w:t>D.    Test Final</w:t>
      </w:r>
      <w:r w:rsidRPr="00AC7A6C">
        <w:rPr>
          <w:rFonts w:ascii="Humnst777 Lt BT" w:hAnsi="Humnst777 Lt BT"/>
          <w:b/>
          <w:sz w:val="20"/>
          <w:szCs w:val="20"/>
        </w:rPr>
        <w:tab/>
      </w:r>
    </w:p>
    <w:p w:rsidR="00DF1E4B" w:rsidRPr="00BF1B93" w:rsidRDefault="00DF1E4B" w:rsidP="009440C9">
      <w:pPr>
        <w:autoSpaceDE w:val="0"/>
        <w:autoSpaceDN w:val="0"/>
        <w:adjustRightInd w:val="0"/>
        <w:spacing w:after="0"/>
        <w:rPr>
          <w:rFonts w:ascii="Humnst777 Lt BT" w:hAnsi="Humnst777 Lt BT" w:cs="Arial"/>
          <w:sz w:val="20"/>
          <w:szCs w:val="20"/>
        </w:rPr>
      </w:pPr>
    </w:p>
    <w:sectPr w:rsidR="00DF1E4B" w:rsidRPr="00BF1B93" w:rsidSect="007A5AB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umnst777 Lt BT">
    <w:panose1 w:val="020B0402030504020204"/>
    <w:charset w:val="00"/>
    <w:family w:val="swiss"/>
    <w:pitch w:val="variable"/>
    <w:sig w:usb0="00000087" w:usb1="00000000" w:usb2="00000000" w:usb3="00000000" w:csb0="0000001B" w:csb1="00000000"/>
  </w:font>
  <w:font w:name="Humanist777BT-RomanB">
    <w:altName w:val="Cambri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Humanist777BT-BoldB">
    <w:altName w:val="Cambri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Narrow-Bold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3in;height:3in" o:bullet="t"/>
    </w:pict>
  </w:numPicBullet>
  <w:abstractNum w:abstractNumId="0" w15:restartNumberingAfterBreak="0">
    <w:nsid w:val="02995A21"/>
    <w:multiLevelType w:val="multilevel"/>
    <w:tmpl w:val="FF027A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0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9CC5A7E"/>
    <w:multiLevelType w:val="multilevel"/>
    <w:tmpl w:val="56300544"/>
    <w:lvl w:ilvl="0">
      <w:start w:val="1"/>
      <w:numFmt w:val="decimal"/>
      <w:lvlText w:val="%1."/>
      <w:lvlJc w:val="left"/>
      <w:pPr>
        <w:ind w:left="0" w:firstLine="0"/>
      </w:pPr>
      <w:rPr>
        <w:rFonts w:ascii="Arial" w:eastAsiaTheme="minorHAnsi" w:hAnsi="Arial" w:cs="Arial"/>
      </w:rPr>
    </w:lvl>
    <w:lvl w:ilvl="1">
      <w:start w:val="1"/>
      <w:numFmt w:val="decimal"/>
      <w:isLgl/>
      <w:lvlText w:val="%1.%2."/>
      <w:lvlJc w:val="left"/>
      <w:pPr>
        <w:ind w:left="1080" w:hanging="3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1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6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1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20" w:hanging="1800"/>
      </w:pPr>
      <w:rPr>
        <w:rFonts w:hint="default"/>
      </w:rPr>
    </w:lvl>
  </w:abstractNum>
  <w:abstractNum w:abstractNumId="2" w15:restartNumberingAfterBreak="0">
    <w:nsid w:val="2FF502EE"/>
    <w:multiLevelType w:val="multilevel"/>
    <w:tmpl w:val="546C3C2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69B0389"/>
    <w:multiLevelType w:val="multilevel"/>
    <w:tmpl w:val="7886482A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68" w:hanging="37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4" w15:restartNumberingAfterBreak="0">
    <w:nsid w:val="6DBC0C73"/>
    <w:multiLevelType w:val="multilevel"/>
    <w:tmpl w:val="7886482A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68" w:hanging="37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abstractNum w:abstractNumId="5" w15:restartNumberingAfterBreak="0">
    <w:nsid w:val="77584560"/>
    <w:multiLevelType w:val="hybridMultilevel"/>
    <w:tmpl w:val="75F6B7FC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9C12226"/>
    <w:multiLevelType w:val="multilevel"/>
    <w:tmpl w:val="7886482A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68" w:hanging="37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C56"/>
    <w:rsid w:val="00021BF0"/>
    <w:rsid w:val="0003254B"/>
    <w:rsid w:val="00036CB6"/>
    <w:rsid w:val="000552A1"/>
    <w:rsid w:val="000951A4"/>
    <w:rsid w:val="000C2E65"/>
    <w:rsid w:val="000D12BD"/>
    <w:rsid w:val="00154B20"/>
    <w:rsid w:val="00163331"/>
    <w:rsid w:val="001861EE"/>
    <w:rsid w:val="002063AB"/>
    <w:rsid w:val="00272E48"/>
    <w:rsid w:val="0028295A"/>
    <w:rsid w:val="002A1667"/>
    <w:rsid w:val="002B560E"/>
    <w:rsid w:val="003213EE"/>
    <w:rsid w:val="00327FA2"/>
    <w:rsid w:val="00342D26"/>
    <w:rsid w:val="00362D5F"/>
    <w:rsid w:val="00391DC5"/>
    <w:rsid w:val="003B13C5"/>
    <w:rsid w:val="00403323"/>
    <w:rsid w:val="00433EFE"/>
    <w:rsid w:val="004709AE"/>
    <w:rsid w:val="00476B37"/>
    <w:rsid w:val="00490BCF"/>
    <w:rsid w:val="004B5C08"/>
    <w:rsid w:val="004E0432"/>
    <w:rsid w:val="005006BE"/>
    <w:rsid w:val="0053160D"/>
    <w:rsid w:val="005335B5"/>
    <w:rsid w:val="0057573F"/>
    <w:rsid w:val="005D4DD4"/>
    <w:rsid w:val="005F19C9"/>
    <w:rsid w:val="005F5C33"/>
    <w:rsid w:val="006568F1"/>
    <w:rsid w:val="00687618"/>
    <w:rsid w:val="006C56A3"/>
    <w:rsid w:val="00725ADD"/>
    <w:rsid w:val="0073578E"/>
    <w:rsid w:val="0076128B"/>
    <w:rsid w:val="00770458"/>
    <w:rsid w:val="0078245F"/>
    <w:rsid w:val="007A16A5"/>
    <w:rsid w:val="007A5AB2"/>
    <w:rsid w:val="007F06B1"/>
    <w:rsid w:val="007F4C00"/>
    <w:rsid w:val="00887B01"/>
    <w:rsid w:val="008E608A"/>
    <w:rsid w:val="008F58B5"/>
    <w:rsid w:val="00931C56"/>
    <w:rsid w:val="009440C9"/>
    <w:rsid w:val="00962C07"/>
    <w:rsid w:val="00966F3D"/>
    <w:rsid w:val="00972024"/>
    <w:rsid w:val="0098194B"/>
    <w:rsid w:val="009873FD"/>
    <w:rsid w:val="009D34A6"/>
    <w:rsid w:val="009F0BEB"/>
    <w:rsid w:val="009F4B0B"/>
    <w:rsid w:val="00A049FF"/>
    <w:rsid w:val="00A46333"/>
    <w:rsid w:val="00A62C4F"/>
    <w:rsid w:val="00A9633F"/>
    <w:rsid w:val="00AB4BC2"/>
    <w:rsid w:val="00B17A46"/>
    <w:rsid w:val="00B328E4"/>
    <w:rsid w:val="00B365B7"/>
    <w:rsid w:val="00B4575C"/>
    <w:rsid w:val="00B76F50"/>
    <w:rsid w:val="00B84FCA"/>
    <w:rsid w:val="00B95C40"/>
    <w:rsid w:val="00BB0CCF"/>
    <w:rsid w:val="00BD44DF"/>
    <w:rsid w:val="00BF1B93"/>
    <w:rsid w:val="00C47F2D"/>
    <w:rsid w:val="00C61485"/>
    <w:rsid w:val="00C705E7"/>
    <w:rsid w:val="00C851C6"/>
    <w:rsid w:val="00C942D2"/>
    <w:rsid w:val="00CA62AC"/>
    <w:rsid w:val="00CB3B12"/>
    <w:rsid w:val="00CE0D14"/>
    <w:rsid w:val="00D01EA0"/>
    <w:rsid w:val="00D02258"/>
    <w:rsid w:val="00D11FCB"/>
    <w:rsid w:val="00D2251B"/>
    <w:rsid w:val="00D255CD"/>
    <w:rsid w:val="00D50411"/>
    <w:rsid w:val="00DA46C4"/>
    <w:rsid w:val="00DC6D9E"/>
    <w:rsid w:val="00DF1E4B"/>
    <w:rsid w:val="00E204E3"/>
    <w:rsid w:val="00E40411"/>
    <w:rsid w:val="00E4290A"/>
    <w:rsid w:val="00E90FAA"/>
    <w:rsid w:val="00EA2230"/>
    <w:rsid w:val="00EC1881"/>
    <w:rsid w:val="00ED53CA"/>
    <w:rsid w:val="00EE6815"/>
    <w:rsid w:val="00EF21A0"/>
    <w:rsid w:val="00F3798A"/>
    <w:rsid w:val="00F80248"/>
    <w:rsid w:val="00F90B49"/>
    <w:rsid w:val="00F91111"/>
    <w:rsid w:val="00FA4DC2"/>
    <w:rsid w:val="00FA4E1B"/>
    <w:rsid w:val="00FB1F39"/>
    <w:rsid w:val="00FD5DA5"/>
    <w:rsid w:val="00FD6F77"/>
    <w:rsid w:val="00FE40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71C8E24"/>
  <w15:docId w15:val="{329F08B5-8CE8-4422-9A9C-ED4627525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A5AB2"/>
  </w:style>
  <w:style w:type="paragraph" w:styleId="Ttulo1">
    <w:name w:val="heading 1"/>
    <w:basedOn w:val="Normal"/>
    <w:link w:val="Ttulo1Car"/>
    <w:uiPriority w:val="9"/>
    <w:qFormat/>
    <w:rsid w:val="008F58B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31C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931C56"/>
    <w:rPr>
      <w:b/>
      <w:bCs/>
    </w:rPr>
  </w:style>
  <w:style w:type="character" w:customStyle="1" w:styleId="Ttulo1Car">
    <w:name w:val="Título 1 Car"/>
    <w:basedOn w:val="Fuentedeprrafopredeter"/>
    <w:link w:val="Ttulo1"/>
    <w:uiPriority w:val="9"/>
    <w:rsid w:val="008F58B5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paragraph" w:styleId="Prrafodelista">
    <w:name w:val="List Paragraph"/>
    <w:basedOn w:val="Normal"/>
    <w:uiPriority w:val="34"/>
    <w:qFormat/>
    <w:rsid w:val="0076128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7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76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8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25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0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83719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82312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39538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02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48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31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76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93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61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93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80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35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8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991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648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40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4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66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37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7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51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953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44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5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95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210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3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1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09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94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10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02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798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8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82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76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77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5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4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1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28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03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092561">
          <w:marLeft w:val="0"/>
          <w:marRight w:val="0"/>
          <w:marTop w:val="0"/>
          <w:marBottom w:val="0"/>
          <w:divBdr>
            <w:top w:val="single" w:sz="2" w:space="0" w:color="D9D9D9"/>
            <w:left w:val="single" w:sz="6" w:space="0" w:color="D9D9D9"/>
            <w:bottom w:val="single" w:sz="6" w:space="0" w:color="D9D9D9"/>
            <w:right w:val="single" w:sz="6" w:space="0" w:color="D9D9D9"/>
          </w:divBdr>
          <w:divsChild>
            <w:div w:id="36517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367360">
                  <w:marLeft w:val="0"/>
                  <w:marRight w:val="0"/>
                  <w:marTop w:val="0"/>
                  <w:marBottom w:val="225"/>
                  <w:divBdr>
                    <w:top w:val="single" w:sz="6" w:space="8" w:color="DDDDDD"/>
                    <w:left w:val="single" w:sz="6" w:space="8" w:color="DDDDDD"/>
                    <w:bottom w:val="single" w:sz="6" w:space="8" w:color="DDDDDD"/>
                    <w:right w:val="single" w:sz="6" w:space="8" w:color="DDDDDD"/>
                  </w:divBdr>
                </w:div>
              </w:divsChild>
            </w:div>
          </w:divsChild>
        </w:div>
      </w:divsChild>
    </w:div>
    <w:div w:id="214515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26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362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496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20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19" w:color="B7B8B6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64216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dashed" w:sz="6" w:space="8" w:color="B7B8B6"/>
                            <w:right w:val="none" w:sz="0" w:space="0" w:color="auto"/>
                          </w:divBdr>
                          <w:divsChild>
                            <w:div w:id="1921869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384</Words>
  <Characters>2113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</dc:creator>
  <cp:lastModifiedBy>Teresa</cp:lastModifiedBy>
  <cp:revision>17</cp:revision>
  <dcterms:created xsi:type="dcterms:W3CDTF">2018-08-30T10:35:00Z</dcterms:created>
  <dcterms:modified xsi:type="dcterms:W3CDTF">2018-08-31T13:39:00Z</dcterms:modified>
</cp:coreProperties>
</file>